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4"/>
        </w:rPr>
        <w:t>Travel Itinerary</w:t>
      </w:r>
    </w:p>
    <w:p>
      <w:pPr>
        <w:jc w:val="center"/>
      </w:pPr>
      <w:r>
        <w:rPr>
          <w:sz w:val="28"/>
        </w:rPr>
        <w:t>Xianlu Jiang  |  May 1 – May 20, 2026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2160"/>
          </w:tcPr>
          <w:p>
            <w:pPr>
              <w:jc w:val="center"/>
            </w:pPr>
            <w:r>
              <w:rPr>
                <w:b/>
                <w:sz w:val="24"/>
              </w:rPr>
              <w:t>Date</w:t>
            </w:r>
          </w:p>
        </w:tc>
        <w:tc>
          <w:tcPr>
            <w:tcW w:type="dxa" w:w="7200"/>
          </w:tcPr>
          <w:p>
            <w:pPr>
              <w:jc w:val="center"/>
            </w:pPr>
            <w:r>
              <w:rPr>
                <w:b/>
                <w:sz w:val="24"/>
              </w:rPr>
              <w:t>Activity</w:t>
            </w:r>
          </w:p>
        </w:tc>
      </w:tr>
      <w:tr>
        <w:tc>
          <w:tcPr>
            <w:tcW w:type="dxa" w:w="2160"/>
          </w:tcPr>
          <w:p>
            <w:pPr>
              <w:jc w:val="center"/>
            </w:pPr>
            <w:r>
              <w:rPr>
                <w:sz w:val="22"/>
              </w:rPr>
              <w:t>May 1</w:t>
            </w:r>
          </w:p>
        </w:tc>
        <w:tc>
          <w:tcPr>
            <w:tcW w:type="dxa" w:w="7200"/>
          </w:tcPr>
          <w:p>
            <w:r>
              <w:rPr>
                <w:sz w:val="22"/>
              </w:rPr>
              <w:t>Fly from Jinan (TNA) to Los Angeles (LAX).</w:t>
            </w:r>
          </w:p>
        </w:tc>
      </w:tr>
      <w:tr>
        <w:tc>
          <w:tcPr>
            <w:tcW w:type="dxa" w:w="2160"/>
          </w:tcPr>
          <w:p>
            <w:pPr>
              <w:jc w:val="center"/>
            </w:pPr>
            <w:r>
              <w:rPr>
                <w:sz w:val="22"/>
              </w:rPr>
              <w:t>May 2 – 5</w:t>
            </w:r>
          </w:p>
        </w:tc>
        <w:tc>
          <w:tcPr>
            <w:tcW w:type="dxa" w:w="7200"/>
          </w:tcPr>
          <w:p>
            <w:r>
              <w:rPr>
                <w:sz w:val="22"/>
              </w:rPr>
              <w:t>Rest and settle in at host residence.</w:t>
            </w:r>
          </w:p>
        </w:tc>
      </w:tr>
      <w:tr>
        <w:tc>
          <w:tcPr>
            <w:tcW w:type="dxa" w:w="2160"/>
          </w:tcPr>
          <w:p>
            <w:pPr>
              <w:jc w:val="center"/>
            </w:pPr>
            <w:r>
              <w:rPr>
                <w:sz w:val="22"/>
              </w:rPr>
              <w:t>May 6</w:t>
            </w:r>
          </w:p>
        </w:tc>
        <w:tc>
          <w:tcPr>
            <w:tcW w:type="dxa" w:w="7200"/>
          </w:tcPr>
          <w:p>
            <w:r>
              <w:rPr>
                <w:sz w:val="22"/>
              </w:rPr>
              <w:t>Day trip to Joshua Tree National Park.</w:t>
            </w:r>
          </w:p>
        </w:tc>
      </w:tr>
      <w:tr>
        <w:tc>
          <w:tcPr>
            <w:tcW w:type="dxa" w:w="2160"/>
          </w:tcPr>
          <w:p>
            <w:pPr>
              <w:jc w:val="center"/>
            </w:pPr>
            <w:r>
              <w:rPr>
                <w:sz w:val="22"/>
              </w:rPr>
              <w:t>May 7 – 13</w:t>
            </w:r>
          </w:p>
        </w:tc>
        <w:tc>
          <w:tcPr>
            <w:tcW w:type="dxa" w:w="7200"/>
          </w:tcPr>
          <w:p>
            <w:r>
              <w:rPr>
                <w:sz w:val="22"/>
              </w:rPr>
              <w:t>Tour around the city, visit local attractions, and shopping.</w:t>
            </w:r>
          </w:p>
        </w:tc>
      </w:tr>
      <w:tr>
        <w:tc>
          <w:tcPr>
            <w:tcW w:type="dxa" w:w="2160"/>
          </w:tcPr>
          <w:p>
            <w:pPr>
              <w:jc w:val="center"/>
            </w:pPr>
            <w:r>
              <w:rPr>
                <w:sz w:val="22"/>
              </w:rPr>
              <w:t>May 14</w:t>
            </w:r>
          </w:p>
        </w:tc>
        <w:tc>
          <w:tcPr>
            <w:tcW w:type="dxa" w:w="7200"/>
          </w:tcPr>
          <w:p>
            <w:r>
              <w:rPr>
                <w:sz w:val="22"/>
              </w:rPr>
              <w:t>Day trip to Malibu.</w:t>
            </w:r>
          </w:p>
        </w:tc>
      </w:tr>
      <w:tr>
        <w:tc>
          <w:tcPr>
            <w:tcW w:type="dxa" w:w="2160"/>
          </w:tcPr>
          <w:p>
            <w:pPr>
              <w:jc w:val="center"/>
            </w:pPr>
            <w:r>
              <w:rPr>
                <w:sz w:val="22"/>
              </w:rPr>
              <w:t>May 15 – 19</w:t>
            </w:r>
          </w:p>
        </w:tc>
        <w:tc>
          <w:tcPr>
            <w:tcW w:type="dxa" w:w="7200"/>
          </w:tcPr>
          <w:p>
            <w:r>
              <w:rPr>
                <w:sz w:val="22"/>
              </w:rPr>
              <w:t>Leisure time with family; prepare for departure.</w:t>
            </w:r>
          </w:p>
        </w:tc>
      </w:tr>
      <w:tr>
        <w:tc>
          <w:tcPr>
            <w:tcW w:type="dxa" w:w="2160"/>
          </w:tcPr>
          <w:p>
            <w:pPr>
              <w:jc w:val="center"/>
            </w:pPr>
            <w:r>
              <w:rPr>
                <w:sz w:val="22"/>
              </w:rPr>
              <w:t>May 20</w:t>
            </w:r>
          </w:p>
        </w:tc>
        <w:tc>
          <w:tcPr>
            <w:tcW w:type="dxa" w:w="7200"/>
          </w:tcPr>
          <w:p>
            <w:r>
              <w:rPr>
                <w:sz w:val="22"/>
              </w:rPr>
              <w:t>Fly from Los Angeles (LAX) to Jinan (TNA).</w:t>
            </w:r>
          </w:p>
        </w:tc>
      </w:tr>
    </w:tbl>
    <w:p/>
    <w:p>
      <w:r>
        <w:rPr>
          <w:sz w:val="22"/>
        </w:rPr>
        <w:t>Accommodation: 12421 Sanford St, Los Angeles, CA</w:t>
        <w:br/>
        <w:t>Host: Xuewei Jiang | Phone: (254) 224-1457 | Email: xueweijiang0313@gmail.com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